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6E1D4">
      <w:pPr>
        <w:pStyle w:val="2"/>
        <w:keepNext w:val="0"/>
        <w:keepLines w:val="0"/>
        <w:widowControl/>
        <w:suppressLineNumbers w:val="0"/>
        <w:shd w:val="clear" w:fill="FFFFFF"/>
        <w:spacing w:before="480" w:beforeAutospacing="0" w:after="240" w:afterAutospacing="0" w:line="510" w:lineRule="atLeast"/>
        <w:ind w:left="0" w:right="0" w:firstLine="0"/>
        <w:rPr>
          <w:rFonts w:ascii="Segoe UI" w:hAnsi="Segoe UI" w:eastAsia="Segoe UI" w:cs="Segoe UI"/>
          <w:b/>
          <w:bCs/>
          <w:caps w:val="0"/>
          <w:color w:val="0F1115"/>
          <w:spacing w:val="0"/>
          <w:sz w:val="36"/>
          <w:szCs w:val="36"/>
        </w:rPr>
      </w:pPr>
      <w:r>
        <w:rPr>
          <w:rFonts w:hint="default" w:ascii="Segoe UI" w:hAnsi="Segoe UI" w:eastAsia="Segoe UI" w:cs="Segoe UI"/>
          <w:b/>
          <w:bCs/>
          <w:caps w:val="0"/>
          <w:color w:val="0F1115"/>
          <w:spacing w:val="0"/>
          <w:sz w:val="36"/>
          <w:szCs w:val="36"/>
          <w:shd w:val="clear" w:fill="FFFFFF"/>
        </w:rPr>
        <w:t>HIGH EFFICIENCY OIL REMOVER</w:t>
      </w:r>
    </w:p>
    <w:p w14:paraId="7E452E1A">
      <w:pPr>
        <w:pStyle w:val="4"/>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EP-HWOS series products use ultra-fine fiber as the main filter material and employ cyclone separation, pre-filter and fine filter, and coagulation fine filter for three-stage p</w:t>
      </w:r>
      <w:bookmarkStart w:id="0" w:name="_GoBack"/>
      <w:bookmarkEnd w:id="0"/>
      <w:r>
        <w:rPr>
          <w:rFonts w:hint="default" w:ascii="Segoe UI" w:hAnsi="Segoe UI" w:eastAsia="Segoe UI" w:cs="Segoe UI"/>
          <w:i w:val="0"/>
          <w:iCs w:val="0"/>
          <w:caps w:val="0"/>
          <w:color w:val="0F1115"/>
          <w:spacing w:val="0"/>
          <w:sz w:val="24"/>
          <w:szCs w:val="24"/>
          <w:shd w:val="clear" w:fill="FFFFFF"/>
        </w:rPr>
        <w:t>urification. When used with an oil-lubricated compressor, it produces gas of similar quality to that of an oil-free lubricating compressor, with high dust removal capacity and some dehumidification and drying ability. It is widely used in pneumatic instruments, automatic control and food, pharmaceutical, chemical, textile, petroleum, spray paint, telecommunications, metallurgy, rubber and other industries.</w:t>
      </w:r>
    </w:p>
    <w:p w14:paraId="37FD0D74">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rPr>
          <w:rFonts w:hint="default" w:ascii="Segoe UI" w:hAnsi="Segoe UI" w:eastAsia="Segoe UI" w:cs="Segoe UI"/>
          <w:i w:val="0"/>
          <w:iCs w:val="0"/>
          <w:caps w:val="0"/>
          <w:spacing w:val="0"/>
          <w:sz w:val="24"/>
          <w:szCs w:val="24"/>
        </w:rPr>
      </w:pPr>
      <w:r>
        <w:rPr>
          <w:rFonts w:ascii="Segoe UI" w:hAnsi="Segoe UI" w:eastAsia="Segoe UI" w:cs="Segoe UI"/>
          <w:i w:val="0"/>
          <w:iCs w:val="0"/>
          <w:caps w:val="0"/>
          <w:color w:val="0F1115"/>
          <w:spacing w:val="0"/>
          <w:sz w:val="24"/>
          <w:szCs w:val="24"/>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5B51F1A7">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Working Conditions and Technical Indicators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231"/>
        <w:gridCol w:w="1714"/>
        <w:gridCol w:w="2538"/>
        <w:gridCol w:w="1714"/>
      </w:tblGrid>
      <w:tr w14:paraId="6E784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nil"/>
            </w:tcBorders>
            <w:shd w:val="clear"/>
            <w:tcMar>
              <w:top w:w="150" w:type="dxa"/>
              <w:left w:w="0" w:type="dxa"/>
              <w:bottom w:w="150" w:type="dxa"/>
              <w:right w:w="240" w:type="dxa"/>
            </w:tcMar>
            <w:vAlign w:val="center"/>
          </w:tcPr>
          <w:p w14:paraId="5C131A2A">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Item</w:t>
            </w:r>
          </w:p>
        </w:tc>
        <w:tc>
          <w:tcPr>
            <w:tcW w:w="0" w:type="auto"/>
            <w:tcBorders>
              <w:top w:val="nil"/>
            </w:tcBorders>
            <w:shd w:val="clear"/>
            <w:tcMar>
              <w:top w:w="150" w:type="dxa"/>
              <w:left w:w="240" w:type="dxa"/>
              <w:bottom w:w="150" w:type="dxa"/>
              <w:right w:w="240" w:type="dxa"/>
            </w:tcMar>
            <w:vAlign w:val="center"/>
          </w:tcPr>
          <w:p w14:paraId="06388220">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Specification</w:t>
            </w:r>
          </w:p>
        </w:tc>
        <w:tc>
          <w:tcPr>
            <w:tcW w:w="0" w:type="auto"/>
            <w:tcBorders>
              <w:top w:val="nil"/>
            </w:tcBorders>
            <w:shd w:val="clear"/>
            <w:tcMar>
              <w:top w:w="150" w:type="dxa"/>
              <w:left w:w="240" w:type="dxa"/>
              <w:bottom w:w="150" w:type="dxa"/>
              <w:right w:w="240" w:type="dxa"/>
            </w:tcMar>
            <w:vAlign w:val="center"/>
          </w:tcPr>
          <w:p w14:paraId="0BE1FF81">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Item</w:t>
            </w:r>
          </w:p>
        </w:tc>
        <w:tc>
          <w:tcPr>
            <w:tcW w:w="0" w:type="auto"/>
            <w:tcBorders>
              <w:top w:val="nil"/>
            </w:tcBorders>
            <w:shd w:val="clear"/>
            <w:tcMar>
              <w:top w:w="150" w:type="dxa"/>
              <w:left w:w="240" w:type="dxa"/>
              <w:bottom w:w="150" w:type="dxa"/>
              <w:right w:w="240" w:type="dxa"/>
            </w:tcMar>
            <w:vAlign w:val="center"/>
          </w:tcPr>
          <w:p w14:paraId="7BE9DA9D">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Specification</w:t>
            </w:r>
          </w:p>
        </w:tc>
      </w:tr>
      <w:tr w14:paraId="68329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5B0D2DA1">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Inlet air pressure</w:t>
            </w:r>
          </w:p>
        </w:tc>
        <w:tc>
          <w:tcPr>
            <w:tcW w:w="0" w:type="auto"/>
            <w:shd w:val="clear"/>
            <w:tcMar>
              <w:top w:w="150" w:type="dxa"/>
              <w:left w:w="240" w:type="dxa"/>
              <w:bottom w:w="150" w:type="dxa"/>
              <w:right w:w="240" w:type="dxa"/>
            </w:tcMar>
            <w:vAlign w:val="center"/>
          </w:tcPr>
          <w:p w14:paraId="41D0309B">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0.6~1.0MPa</w:t>
            </w:r>
          </w:p>
        </w:tc>
        <w:tc>
          <w:tcPr>
            <w:tcW w:w="0" w:type="auto"/>
            <w:shd w:val="clear"/>
            <w:tcMar>
              <w:top w:w="150" w:type="dxa"/>
              <w:left w:w="240" w:type="dxa"/>
              <w:bottom w:w="150" w:type="dxa"/>
              <w:right w:w="240" w:type="dxa"/>
            </w:tcMar>
            <w:vAlign w:val="center"/>
          </w:tcPr>
          <w:p w14:paraId="1F28CC63">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Initial pressure drop</w:t>
            </w:r>
          </w:p>
        </w:tc>
        <w:tc>
          <w:tcPr>
            <w:tcW w:w="0" w:type="auto"/>
            <w:shd w:val="clear"/>
            <w:tcMar>
              <w:top w:w="150" w:type="dxa"/>
              <w:left w:w="240" w:type="dxa"/>
              <w:bottom w:w="150" w:type="dxa"/>
              <w:right w:w="0" w:type="dxa"/>
            </w:tcMar>
            <w:vAlign w:val="center"/>
          </w:tcPr>
          <w:p w14:paraId="2D73C33B">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≤0.02MPa</w:t>
            </w:r>
          </w:p>
        </w:tc>
      </w:tr>
      <w:tr w14:paraId="51D76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32FF5B78">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Inlet air temperature</w:t>
            </w:r>
          </w:p>
        </w:tc>
        <w:tc>
          <w:tcPr>
            <w:tcW w:w="0" w:type="auto"/>
            <w:shd w:val="clear"/>
            <w:tcMar>
              <w:top w:w="150" w:type="dxa"/>
              <w:left w:w="240" w:type="dxa"/>
              <w:bottom w:w="150" w:type="dxa"/>
              <w:right w:w="240" w:type="dxa"/>
            </w:tcMar>
            <w:vAlign w:val="center"/>
          </w:tcPr>
          <w:p w14:paraId="36E85114">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1.5°C~50°C</w:t>
            </w:r>
          </w:p>
        </w:tc>
        <w:tc>
          <w:tcPr>
            <w:tcW w:w="0" w:type="auto"/>
            <w:shd w:val="clear"/>
            <w:tcMar>
              <w:top w:w="150" w:type="dxa"/>
              <w:left w:w="240" w:type="dxa"/>
              <w:bottom w:w="150" w:type="dxa"/>
              <w:right w:w="240" w:type="dxa"/>
            </w:tcMar>
            <w:vAlign w:val="center"/>
          </w:tcPr>
          <w:p w14:paraId="4C8BB004">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Oil content of outgas</w:t>
            </w:r>
          </w:p>
        </w:tc>
        <w:tc>
          <w:tcPr>
            <w:tcW w:w="0" w:type="auto"/>
            <w:shd w:val="clear"/>
            <w:tcMar>
              <w:top w:w="150" w:type="dxa"/>
              <w:left w:w="240" w:type="dxa"/>
              <w:bottom w:w="150" w:type="dxa"/>
              <w:right w:w="0" w:type="dxa"/>
            </w:tcMar>
            <w:vAlign w:val="center"/>
          </w:tcPr>
          <w:p w14:paraId="4DD980A7">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≤0.01ppm</w:t>
            </w:r>
          </w:p>
        </w:tc>
      </w:tr>
    </w:tbl>
    <w:p w14:paraId="71DEAC4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yNTk4NmQ4NGI1NDNjZDUwZWU3YWM4YmU4NzIwMmQifQ=="/>
  </w:docVars>
  <w:rsids>
    <w:rsidRoot w:val="504C606C"/>
    <w:rsid w:val="504C6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2026-09-23T09:03:00Z</dcterms:created>
  <dc:creator>Lesley</dc:creator>
  <cp:lastModifiedBy>Lesley</cp:lastModifiedBy>
  <dcterms:modified xsi:type="dcterms:W3CDTF">2026-09-23T09:03:26Z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8DFEC535CA6A4D6B92FB58723A12BE41_11</vt:lpwstr>
  </property>
</Properties>
</file>