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BDB86">
      <w:pPr>
        <w:shd w:val="clear" w:fill="8BC34A"/>
        <w:spacing w:before="120" w:after="320"/>
        <w:ind w:left="113"/>
      </w:pPr>
      <w:r>
        <w:rPr>
          <w:rFonts w:ascii="Arial" w:hAnsi="Arial" w:eastAsia="Arial"/>
          <w:b/>
          <w:color w:val="FFFFFF"/>
          <w:sz w:val="40"/>
        </w:rPr>
        <w:t>AIR COOLED HIGH TEMPERATURE REFRIGERATED DRYER</w:t>
      </w:r>
    </w:p>
    <w:p w14:paraId="10ED06C3">
      <w:pPr>
        <w:spacing w:before="200"/>
        <w:rPr>
          <w:rFonts w:hint="default" w:ascii="Arial" w:hAnsi="Arial" w:eastAsia="Arial"/>
          <w:b/>
          <w:color w:val="558B2F"/>
          <w:sz w:val="26"/>
        </w:rPr>
      </w:pPr>
      <w:r>
        <w:rPr>
          <w:rFonts w:hint="default" w:ascii="Arial" w:hAnsi="Arial" w:eastAsia="Arial" w:cs="Arial"/>
          <w:b/>
          <w:bCs/>
          <w:i w:val="0"/>
          <w:iCs/>
          <w:color w:val="5A6B3A"/>
          <w:sz w:val="21"/>
          <w:szCs w:val="21"/>
        </w:rPr>
        <w:t>P</w:t>
      </w:r>
      <w:r>
        <w:rPr>
          <w:rFonts w:hint="default" w:ascii="Arial" w:hAnsi="Arial" w:eastAsia="Arial"/>
          <w:b/>
          <w:color w:val="558B2F"/>
          <w:sz w:val="26"/>
        </w:rPr>
        <w:t>roduct Introduction</w:t>
      </w:r>
    </w:p>
    <w:p w14:paraId="0E370EC7">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Moisture is the failure that shows up somewhere else — a stuck valve, a blistered paint finish, a batch of parts rejected at inspection. The Air Cooled High Temperature Refrigerated Dryer sits directly after the compressor and after-cooler and removes that moisture before it ever reaches the ring main.</w:t>
      </w:r>
    </w:p>
    <w:p w14:paraId="778E56F8">
      <w:pPr>
        <w:spacing w:before="200"/>
        <w:rPr>
          <w:rFonts w:hint="default" w:ascii="Arial" w:hAnsi="Arial" w:eastAsia="Arial" w:cs="Arial"/>
          <w:b w:val="0"/>
          <w:i w:val="0"/>
          <w:iCs/>
          <w:color w:val="5A6B3A"/>
          <w:sz w:val="21"/>
          <w:szCs w:val="21"/>
        </w:rPr>
      </w:pPr>
    </w:p>
    <w:p w14:paraId="1A013A31">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This series is designed specifically for high inlet temperature applications, accepting compressed air up to 60°C at the dryer inlet. The unit is designed, manufactured and tested strictly in accordance with ISO9001, GB150 and ISO7183 refrigerated dryer standards, along with the QS pressure vessel inspection standard, ensuring safe and reliable products.</w:t>
      </w:r>
    </w:p>
    <w:p w14:paraId="4BEE98D6">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The heat exchanger and the air-cooled condenser are independently produced and adopt hydrophilic aluminum foil for high heat exchange efficiency. Refrigeration and control components adopt international quality brands for long service life, and the reasonable equipment structure design allows installation without foundation work, at any reasonable ambient temperature. The outer-rotor fan provides a large air volume and long service life.</w:t>
      </w:r>
    </w:p>
    <w:p w14:paraId="00AEB6ED">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A high-efficiency gas-water separator works with an excellent automatic drain valve to continuously and steadily discharge condensed water out of the machine. The cooling system is equipped with an automatic pressure switch that controls fan power for maximum power saving, saving over 30%. The drainage system design prevents blockage, and the filter net can be cleaned regularly.</w:t>
      </w:r>
    </w:p>
    <w:p w14:paraId="2B601282">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The unique refrigeration system design keeps operating temperature low without ice, with good refrigerant filtration, effectively removing compressed air moisture.</w:t>
      </w:r>
    </w:p>
    <w:p w14:paraId="04656E62">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Every unit is pressure-tested and run for a full thermal cycle before it leaves the factory. Units are shipped ready to pipe in — no field charging, no commissioning specialist required.</w:t>
      </w:r>
    </w:p>
    <w:p w14:paraId="1E37F893">
      <w:pPr>
        <w:spacing w:before="200"/>
        <w:rPr>
          <w:rFonts w:hint="default" w:ascii="Arial" w:hAnsi="Arial" w:eastAsia="Arial" w:cs="Arial"/>
          <w:b w:val="0"/>
          <w:i w:val="0"/>
          <w:iCs/>
          <w:color w:val="5A6B3A"/>
          <w:sz w:val="21"/>
          <w:szCs w:val="21"/>
        </w:rPr>
      </w:pPr>
    </w:p>
    <w:p w14:paraId="0BF745FC">
      <w:pPr>
        <w:spacing w:before="200"/>
        <w:rPr>
          <w:rFonts w:hint="default" w:ascii="Arial" w:hAnsi="Arial" w:eastAsia="Arial"/>
          <w:b/>
          <w:color w:val="558B2F"/>
          <w:sz w:val="26"/>
        </w:rPr>
      </w:pPr>
      <w:r>
        <w:rPr>
          <w:rFonts w:hint="default" w:ascii="Arial" w:hAnsi="Arial" w:eastAsia="Arial" w:cs="Arial"/>
          <w:b/>
          <w:bCs/>
          <w:i w:val="0"/>
          <w:iCs/>
          <w:color w:val="5A6B3A"/>
          <w:sz w:val="21"/>
          <w:szCs w:val="21"/>
        </w:rPr>
        <w:t>W</w:t>
      </w:r>
      <w:r>
        <w:rPr>
          <w:rFonts w:hint="default" w:ascii="Arial" w:hAnsi="Arial" w:eastAsia="Arial"/>
          <w:b/>
          <w:color w:val="558B2F"/>
          <w:sz w:val="26"/>
        </w:rPr>
        <w:t>here it is specified</w:t>
      </w:r>
    </w:p>
    <w:p w14:paraId="0172DEA8">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Typical duties for this series across our installed base.</w:t>
      </w:r>
    </w:p>
    <w:p w14:paraId="1BF27238">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Automotive paint and assembly lines</w:t>
      </w:r>
    </w:p>
    <w:p w14:paraId="2F31CA96">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Electronics and PCB assembly</w:t>
      </w:r>
    </w:p>
    <w:p w14:paraId="35712FBE">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Food packaging and filling</w:t>
      </w:r>
    </w:p>
    <w:p w14:paraId="63053237">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Textile air-jet weaving</w:t>
      </w:r>
    </w:p>
    <w:p w14:paraId="782F2E85">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Machine shops and laser cutting</w:t>
      </w:r>
    </w:p>
    <w:p w14:paraId="5F957CBE">
      <w:pPr>
        <w:spacing w:before="200"/>
        <w:rPr>
          <w:rFonts w:hint="default" w:ascii="Arial" w:hAnsi="Arial" w:eastAsia="Arial" w:cs="Arial"/>
          <w:b w:val="0"/>
          <w:i w:val="0"/>
          <w:iCs/>
          <w:color w:val="5A6B3A"/>
          <w:sz w:val="21"/>
          <w:szCs w:val="21"/>
        </w:rPr>
      </w:pPr>
      <w:r>
        <w:rPr>
          <w:rFonts w:hint="default" w:ascii="Arial" w:hAnsi="Arial" w:eastAsia="Arial" w:cs="Arial"/>
          <w:b w:val="0"/>
          <w:i w:val="0"/>
          <w:iCs/>
          <w:color w:val="5A6B3A"/>
          <w:sz w:val="21"/>
          <w:szCs w:val="21"/>
        </w:rPr>
        <w:t>Pre-treatment ahead of N₂ generation</w:t>
      </w:r>
    </w:p>
    <w:p w14:paraId="4B1AE39B">
      <w:pPr>
        <w:spacing w:before="200"/>
        <w:rPr>
          <w:rFonts w:hint="eastAsia" w:ascii="Arial" w:hAnsi="Arial" w:eastAsia="Arial"/>
          <w:b w:val="0"/>
          <w:i/>
          <w:color w:val="5A6B3A"/>
          <w:sz w:val="19"/>
        </w:rPr>
      </w:pPr>
    </w:p>
    <w:p w14:paraId="1E353757">
      <w:pPr>
        <w:spacing w:after="160"/>
        <w:rPr>
          <w:rFonts w:ascii="Arial" w:hAnsi="Arial" w:eastAsia="Arial"/>
          <w:b/>
          <w:color w:val="558B2F"/>
          <w:sz w:val="26"/>
        </w:rPr>
      </w:pPr>
      <w:bookmarkStart w:id="0" w:name="_GoBack"/>
      <w:bookmarkEnd w:id="0"/>
    </w:p>
    <w:p w14:paraId="59B18F7C">
      <w:pPr>
        <w:spacing w:after="160"/>
      </w:pPr>
      <w:r>
        <w:rPr>
          <w:rFonts w:ascii="Arial" w:hAnsi="Arial" w:eastAsia="Arial"/>
          <w:b/>
          <w:color w:val="558B2F"/>
          <w:sz w:val="26"/>
        </w:rPr>
        <w:t>Features</w:t>
      </w:r>
    </w:p>
    <w:p w14:paraId="7E093F45">
      <w:pPr>
        <w:pStyle w:val="30"/>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 xml:space="preserve">◆ </w:t>
      </w:r>
      <w:r>
        <w:rPr>
          <w:rFonts w:hint="default" w:ascii="Segoe UI" w:hAnsi="Segoe UI" w:eastAsia="Segoe UI" w:cs="Segoe UI"/>
          <w:b/>
          <w:bCs/>
          <w:i w:val="0"/>
          <w:iCs w:val="0"/>
          <w:caps w:val="0"/>
          <w:color w:val="0F1115"/>
          <w:spacing w:val="0"/>
          <w:sz w:val="24"/>
          <w:szCs w:val="24"/>
          <w:shd w:val="clear" w:fill="FFFFFF"/>
        </w:rPr>
        <w:t>Built to international standards</w:t>
      </w:r>
      <w:r>
        <w:rPr>
          <w:rFonts w:hint="default" w:ascii="Segoe UI" w:hAnsi="Segoe UI" w:eastAsia="Segoe UI" w:cs="Segoe UI"/>
          <w:i w:val="0"/>
          <w:iCs w:val="0"/>
          <w:caps w:val="0"/>
          <w:color w:val="0F1115"/>
          <w:spacing w:val="0"/>
          <w:sz w:val="24"/>
          <w:szCs w:val="24"/>
          <w:shd w:val="clear" w:fill="FFFFFF"/>
        </w:rPr>
        <w:t xml:space="preserve"> — Strictly in accordance with ISO9001, GB150, ISO7183 refrigerated dryer standard and QS pressure vessel inspection standard for design, manufacturing and testing, ensuring safe and reliable products.</w:t>
      </w:r>
    </w:p>
    <w:p w14:paraId="10FEE1DA">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 xml:space="preserve">◆ </w:t>
      </w:r>
      <w:r>
        <w:rPr>
          <w:rFonts w:hint="default" w:ascii="Segoe UI" w:hAnsi="Segoe UI" w:eastAsia="Segoe UI" w:cs="Segoe UI"/>
          <w:b/>
          <w:bCs/>
          <w:i w:val="0"/>
          <w:iCs w:val="0"/>
          <w:caps w:val="0"/>
          <w:color w:val="0F1115"/>
          <w:spacing w:val="0"/>
          <w:sz w:val="24"/>
          <w:szCs w:val="24"/>
          <w:shd w:val="clear" w:fill="FFFFFF"/>
        </w:rPr>
        <w:t>High heat exchange efficiency</w:t>
      </w:r>
      <w:r>
        <w:rPr>
          <w:rFonts w:hint="default" w:ascii="Segoe UI" w:hAnsi="Segoe UI" w:eastAsia="Segoe UI" w:cs="Segoe UI"/>
          <w:i w:val="0"/>
          <w:iCs w:val="0"/>
          <w:caps w:val="0"/>
          <w:color w:val="0F1115"/>
          <w:spacing w:val="0"/>
          <w:sz w:val="24"/>
          <w:szCs w:val="24"/>
          <w:shd w:val="clear" w:fill="FFFFFF"/>
        </w:rPr>
        <w:t xml:space="preserve"> — Heat exchanger and air-cooled condenser are independently produced, adopting hydrophilic aluminum foil for high heat exchange efficiency.</w:t>
      </w:r>
    </w:p>
    <w:p w14:paraId="6554726A">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 xml:space="preserve">◆ </w:t>
      </w:r>
      <w:r>
        <w:rPr>
          <w:rFonts w:hint="default" w:ascii="Segoe UI" w:hAnsi="Segoe UI" w:eastAsia="Segoe UI" w:cs="Segoe UI"/>
          <w:b/>
          <w:bCs/>
          <w:i w:val="0"/>
          <w:iCs w:val="0"/>
          <w:caps w:val="0"/>
          <w:color w:val="0F1115"/>
          <w:spacing w:val="0"/>
          <w:sz w:val="24"/>
          <w:szCs w:val="24"/>
          <w:shd w:val="clear" w:fill="FFFFFF"/>
        </w:rPr>
        <w:t>No foundation required</w:t>
      </w:r>
      <w:r>
        <w:rPr>
          <w:rFonts w:hint="default" w:ascii="Segoe UI" w:hAnsi="Segoe UI" w:eastAsia="Segoe UI" w:cs="Segoe UI"/>
          <w:i w:val="0"/>
          <w:iCs w:val="0"/>
          <w:caps w:val="0"/>
          <w:color w:val="0F1115"/>
          <w:spacing w:val="0"/>
          <w:sz w:val="24"/>
          <w:szCs w:val="24"/>
          <w:shd w:val="clear" w:fill="FFFFFF"/>
        </w:rPr>
        <w:t xml:space="preserve"> — Can be installed at any reasonable ambient temperature.</w:t>
      </w:r>
    </w:p>
    <w:p w14:paraId="39E8C0E1">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 xml:space="preserve">◆ </w:t>
      </w:r>
      <w:r>
        <w:rPr>
          <w:rFonts w:hint="default" w:ascii="Segoe UI" w:hAnsi="Segoe UI" w:eastAsia="Segoe UI" w:cs="Segoe UI"/>
          <w:b/>
          <w:bCs/>
          <w:i w:val="0"/>
          <w:iCs w:val="0"/>
          <w:caps w:val="0"/>
          <w:color w:val="0F1115"/>
          <w:spacing w:val="0"/>
          <w:sz w:val="24"/>
          <w:szCs w:val="24"/>
          <w:shd w:val="clear" w:fill="FFFFFF"/>
        </w:rPr>
        <w:t>Outer-rotor fan</w:t>
      </w:r>
      <w:r>
        <w:rPr>
          <w:rFonts w:hint="default" w:ascii="Segoe UI" w:hAnsi="Segoe UI" w:eastAsia="Segoe UI" w:cs="Segoe UI"/>
          <w:i w:val="0"/>
          <w:iCs w:val="0"/>
          <w:caps w:val="0"/>
          <w:color w:val="0F1115"/>
          <w:spacing w:val="0"/>
          <w:sz w:val="24"/>
          <w:szCs w:val="24"/>
          <w:shd w:val="clear" w:fill="FFFFFF"/>
        </w:rPr>
        <w:t xml:space="preserve"> — Large air volume and long service life.</w:t>
      </w:r>
    </w:p>
    <w:p w14:paraId="0B8F6F82">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 xml:space="preserve">◆ </w:t>
      </w:r>
      <w:r>
        <w:rPr>
          <w:rFonts w:hint="default" w:ascii="Segoe UI" w:hAnsi="Segoe UI" w:eastAsia="Segoe UI" w:cs="Segoe UI"/>
          <w:b/>
          <w:bCs/>
          <w:i w:val="0"/>
          <w:iCs w:val="0"/>
          <w:caps w:val="0"/>
          <w:color w:val="0F1115"/>
          <w:spacing w:val="0"/>
          <w:sz w:val="24"/>
          <w:szCs w:val="24"/>
          <w:shd w:val="clear" w:fill="FFFFFF"/>
        </w:rPr>
        <w:t>International quality components</w:t>
      </w:r>
      <w:r>
        <w:rPr>
          <w:rFonts w:hint="default" w:ascii="Segoe UI" w:hAnsi="Segoe UI" w:eastAsia="Segoe UI" w:cs="Segoe UI"/>
          <w:i w:val="0"/>
          <w:iCs w:val="0"/>
          <w:caps w:val="0"/>
          <w:color w:val="0F1115"/>
          <w:spacing w:val="0"/>
          <w:sz w:val="24"/>
          <w:szCs w:val="24"/>
          <w:shd w:val="clear" w:fill="FFFFFF"/>
        </w:rPr>
        <w:t xml:space="preserve"> — Refrigeration and control components adopt international quality brands for long service life.</w:t>
      </w:r>
    </w:p>
    <w:p w14:paraId="168883A3">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 xml:space="preserve">◆ </w:t>
      </w:r>
      <w:r>
        <w:rPr>
          <w:rFonts w:hint="default" w:ascii="Segoe UI" w:hAnsi="Segoe UI" w:eastAsia="Segoe UI" w:cs="Segoe UI"/>
          <w:b/>
          <w:bCs/>
          <w:i w:val="0"/>
          <w:iCs w:val="0"/>
          <w:caps w:val="0"/>
          <w:color w:val="0F1115"/>
          <w:spacing w:val="0"/>
          <w:sz w:val="24"/>
          <w:szCs w:val="24"/>
          <w:shd w:val="clear" w:fill="FFFFFF"/>
        </w:rPr>
        <w:t>Reasonable structure design</w:t>
      </w:r>
      <w:r>
        <w:rPr>
          <w:rFonts w:hint="default" w:ascii="Segoe UI" w:hAnsi="Segoe UI" w:eastAsia="Segoe UI" w:cs="Segoe UI"/>
          <w:i w:val="0"/>
          <w:iCs w:val="0"/>
          <w:caps w:val="0"/>
          <w:color w:val="0F1115"/>
          <w:spacing w:val="0"/>
          <w:sz w:val="24"/>
          <w:szCs w:val="24"/>
          <w:shd w:val="clear" w:fill="FFFFFF"/>
        </w:rPr>
        <w:t xml:space="preserve"> — Reasonable equipment structure design.</w:t>
      </w:r>
    </w:p>
    <w:p w14:paraId="761B5B8D">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 xml:space="preserve">◆ </w:t>
      </w:r>
      <w:r>
        <w:rPr>
          <w:rFonts w:hint="default" w:ascii="Segoe UI" w:hAnsi="Segoe UI" w:eastAsia="Segoe UI" w:cs="Segoe UI"/>
          <w:b/>
          <w:bCs/>
          <w:i w:val="0"/>
          <w:iCs w:val="0"/>
          <w:caps w:val="0"/>
          <w:color w:val="0F1115"/>
          <w:spacing w:val="0"/>
          <w:sz w:val="24"/>
          <w:szCs w:val="24"/>
          <w:shd w:val="clear" w:fill="FFFFFF"/>
        </w:rPr>
        <w:t>High-efficiency gas-water separator</w:t>
      </w:r>
      <w:r>
        <w:rPr>
          <w:rFonts w:hint="default" w:ascii="Segoe UI" w:hAnsi="Segoe UI" w:eastAsia="Segoe UI" w:cs="Segoe UI"/>
          <w:i w:val="0"/>
          <w:iCs w:val="0"/>
          <w:caps w:val="0"/>
          <w:color w:val="0F1115"/>
          <w:spacing w:val="0"/>
          <w:sz w:val="24"/>
          <w:szCs w:val="24"/>
          <w:shd w:val="clear" w:fill="FFFFFF"/>
        </w:rPr>
        <w:t xml:space="preserve"> — With excellent automatic drain valve continuously and steadily discharges condensed water.</w:t>
      </w:r>
    </w:p>
    <w:p w14:paraId="6C214742">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 xml:space="preserve">◆ </w:t>
      </w:r>
      <w:r>
        <w:rPr>
          <w:rFonts w:hint="default" w:ascii="Segoe UI" w:hAnsi="Segoe UI" w:eastAsia="Segoe UI" w:cs="Segoe UI"/>
          <w:b/>
          <w:bCs/>
          <w:i w:val="0"/>
          <w:iCs w:val="0"/>
          <w:caps w:val="0"/>
          <w:color w:val="0F1115"/>
          <w:spacing w:val="0"/>
          <w:sz w:val="24"/>
          <w:szCs w:val="24"/>
          <w:shd w:val="clear" w:fill="FFFFFF"/>
        </w:rPr>
        <w:t>Automatic pressure switch</w:t>
      </w:r>
      <w:r>
        <w:rPr>
          <w:rFonts w:hint="default" w:ascii="Segoe UI" w:hAnsi="Segoe UI" w:eastAsia="Segoe UI" w:cs="Segoe UI"/>
          <w:i w:val="0"/>
          <w:iCs w:val="0"/>
          <w:caps w:val="0"/>
          <w:color w:val="0F1115"/>
          <w:spacing w:val="0"/>
          <w:sz w:val="24"/>
          <w:szCs w:val="24"/>
          <w:shd w:val="clear" w:fill="FFFFFF"/>
        </w:rPr>
        <w:t xml:space="preserve"> — Cooling system with automatic pressure switch controls fan power for maximum power saving, saving over 30%.</w:t>
      </w:r>
    </w:p>
    <w:p w14:paraId="5A761FE1">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 xml:space="preserve">◆ </w:t>
      </w:r>
      <w:r>
        <w:rPr>
          <w:rFonts w:hint="default" w:ascii="Segoe UI" w:hAnsi="Segoe UI" w:eastAsia="Segoe UI" w:cs="Segoe UI"/>
          <w:b/>
          <w:bCs/>
          <w:i w:val="0"/>
          <w:iCs w:val="0"/>
          <w:caps w:val="0"/>
          <w:color w:val="0F1115"/>
          <w:spacing w:val="0"/>
          <w:sz w:val="24"/>
          <w:szCs w:val="24"/>
          <w:shd w:val="clear" w:fill="FFFFFF"/>
        </w:rPr>
        <w:t>Good drainage system</w:t>
      </w:r>
      <w:r>
        <w:rPr>
          <w:rFonts w:hint="default" w:ascii="Segoe UI" w:hAnsi="Segoe UI" w:eastAsia="Segoe UI" w:cs="Segoe UI"/>
          <w:i w:val="0"/>
          <w:iCs w:val="0"/>
          <w:caps w:val="0"/>
          <w:color w:val="0F1115"/>
          <w:spacing w:val="0"/>
          <w:sz w:val="24"/>
          <w:szCs w:val="24"/>
          <w:shd w:val="clear" w:fill="FFFFFF"/>
        </w:rPr>
        <w:t xml:space="preserve"> — No blockage, with a filter net that can be cleaned regularly.</w:t>
      </w:r>
    </w:p>
    <w:p w14:paraId="1AF27A6F">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 xml:space="preserve">◆ </w:t>
      </w:r>
      <w:r>
        <w:rPr>
          <w:rFonts w:hint="default" w:ascii="Segoe UI" w:hAnsi="Segoe UI" w:eastAsia="Segoe UI" w:cs="Segoe UI"/>
          <w:b/>
          <w:bCs/>
          <w:i w:val="0"/>
          <w:iCs w:val="0"/>
          <w:caps w:val="0"/>
          <w:color w:val="0F1115"/>
          <w:spacing w:val="0"/>
          <w:sz w:val="24"/>
          <w:szCs w:val="24"/>
          <w:shd w:val="clear" w:fill="FFFFFF"/>
        </w:rPr>
        <w:t>Unique refrigeration system</w:t>
      </w:r>
      <w:r>
        <w:rPr>
          <w:rFonts w:hint="default" w:ascii="Segoe UI" w:hAnsi="Segoe UI" w:eastAsia="Segoe UI" w:cs="Segoe UI"/>
          <w:i w:val="0"/>
          <w:iCs w:val="0"/>
          <w:caps w:val="0"/>
          <w:color w:val="0F1115"/>
          <w:spacing w:val="0"/>
          <w:sz w:val="24"/>
          <w:szCs w:val="24"/>
          <w:shd w:val="clear" w:fill="FFFFFF"/>
        </w:rPr>
        <w:t xml:space="preserve"> — Low temperature, no ice, good refrigerant filtration, effectively removes compressed air moisture.</w:t>
      </w:r>
    </w:p>
    <w:p w14:paraId="5DEE4910">
      <w:pPr>
        <w:spacing w:after="80"/>
      </w:pPr>
    </w:p>
    <w:p w14:paraId="7F99E808">
      <w:pPr>
        <w:spacing w:after="160"/>
      </w:pPr>
      <w:r>
        <w:rPr>
          <w:rFonts w:ascii="Arial" w:hAnsi="Arial" w:eastAsia="Arial"/>
          <w:b/>
          <w:color w:val="558B2F"/>
          <w:sz w:val="26"/>
        </w:rPr>
        <w:t>Working Conditions</w:t>
      </w:r>
    </w:p>
    <w:tbl>
      <w:tblPr>
        <w:tblStyle w:val="33"/>
        <w:tblW w:w="0" w:type="auto"/>
        <w:jc w:val="center"/>
        <w:tblLayout w:type="fixed"/>
        <w:tblCellMar>
          <w:top w:w="0" w:type="dxa"/>
          <w:left w:w="108" w:type="dxa"/>
          <w:bottom w:w="0" w:type="dxa"/>
          <w:right w:w="108" w:type="dxa"/>
        </w:tblCellMar>
      </w:tblPr>
      <w:tblGrid>
        <w:gridCol w:w="4706"/>
        <w:gridCol w:w="4706"/>
      </w:tblGrid>
      <w:tr w14:paraId="08DC24CC">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217D6099">
            <w:pPr>
              <w:spacing w:before="0" w:after="0"/>
            </w:pPr>
            <w:r>
              <w:rPr>
                <w:rFonts w:ascii="Arial" w:hAnsi="Arial" w:eastAsia="Arial"/>
                <w:b/>
                <w:color w:val="FFFFFF"/>
                <w:sz w:val="20"/>
              </w:rPr>
              <w:t>Inlet Air Temp. (IAT.)</w:t>
            </w:r>
          </w:p>
        </w:tc>
        <w:tc>
          <w:tcPr>
            <w:tcW w:w="4819"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60CBAF94">
            <w:pPr>
              <w:spacing w:before="0" w:after="0"/>
            </w:pPr>
            <w:r>
              <w:rPr>
                <w:rFonts w:ascii="Arial" w:hAnsi="Arial" w:eastAsia="Arial"/>
                <w:b w:val="0"/>
                <w:color w:val="333333"/>
                <w:sz w:val="20"/>
              </w:rPr>
              <w:t>10 ~ 60 ℃</w:t>
            </w:r>
          </w:p>
        </w:tc>
      </w:tr>
      <w:tr w14:paraId="12A209B7">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42687F92">
            <w:pPr>
              <w:spacing w:before="0" w:after="0"/>
            </w:pPr>
            <w:r>
              <w:rPr>
                <w:rFonts w:ascii="Arial" w:hAnsi="Arial" w:eastAsia="Arial"/>
                <w:b/>
                <w:color w:val="FFFFFF"/>
                <w:sz w:val="20"/>
              </w:rPr>
              <w:t>Cooling</w:t>
            </w:r>
          </w:p>
        </w:tc>
        <w:tc>
          <w:tcPr>
            <w:tcW w:w="4819" w:type="dxa"/>
            <w:tcBorders>
              <w:top w:val="single" w:color="C8DCA0" w:sz="4" w:space="0"/>
              <w:left w:val="single" w:color="C8DCA0" w:sz="4" w:space="0"/>
              <w:bottom w:val="single" w:color="C8DCA0" w:sz="4" w:space="0"/>
              <w:right w:val="single" w:color="C8DCA0" w:sz="4" w:space="0"/>
            </w:tcBorders>
            <w:shd w:val="clear" w:color="auto" w:fill="F2F8E5"/>
            <w:tcMar>
              <w:top w:w="80" w:type="dxa"/>
              <w:left w:w="120" w:type="dxa"/>
              <w:bottom w:w="80" w:type="dxa"/>
              <w:right w:w="120" w:type="dxa"/>
            </w:tcMar>
            <w:vAlign w:val="center"/>
          </w:tcPr>
          <w:p w14:paraId="3862A884">
            <w:pPr>
              <w:spacing w:before="0" w:after="0"/>
            </w:pPr>
            <w:r>
              <w:rPr>
                <w:rFonts w:ascii="Arial" w:hAnsi="Arial" w:eastAsia="Arial"/>
                <w:b w:val="0"/>
                <w:color w:val="333333"/>
                <w:sz w:val="20"/>
              </w:rPr>
              <w:t>Air Cooled</w:t>
            </w:r>
          </w:p>
        </w:tc>
      </w:tr>
      <w:tr w14:paraId="7AA40500">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37CAA3CE">
            <w:pPr>
              <w:spacing w:before="0" w:after="0"/>
            </w:pPr>
            <w:r>
              <w:rPr>
                <w:rFonts w:ascii="Arial" w:hAnsi="Arial" w:eastAsia="Arial"/>
                <w:b/>
                <w:color w:val="FFFFFF"/>
                <w:sz w:val="20"/>
              </w:rPr>
              <w:t>Ambient Temp.</w:t>
            </w:r>
          </w:p>
        </w:tc>
        <w:tc>
          <w:tcPr>
            <w:tcW w:w="4819"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3334BE8D">
            <w:pPr>
              <w:spacing w:before="0" w:after="0"/>
            </w:pPr>
            <w:r>
              <w:rPr>
                <w:rFonts w:ascii="Arial" w:hAnsi="Arial" w:eastAsia="Arial"/>
                <w:b w:val="0"/>
                <w:color w:val="333333"/>
                <w:sz w:val="20"/>
              </w:rPr>
              <w:t>2 ~ 45 ℃</w:t>
            </w:r>
          </w:p>
        </w:tc>
      </w:tr>
      <w:tr w14:paraId="5B294E6C">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27CFAE6E">
            <w:pPr>
              <w:spacing w:before="0" w:after="0"/>
            </w:pPr>
            <w:r>
              <w:rPr>
                <w:rFonts w:ascii="Arial" w:hAnsi="Arial" w:eastAsia="Arial"/>
                <w:b/>
                <w:color w:val="FFFFFF"/>
                <w:sz w:val="20"/>
              </w:rPr>
              <w:t>Pressure Dew Point</w:t>
            </w:r>
          </w:p>
        </w:tc>
        <w:tc>
          <w:tcPr>
            <w:tcW w:w="4819" w:type="dxa"/>
            <w:tcBorders>
              <w:top w:val="single" w:color="C8DCA0" w:sz="4" w:space="0"/>
              <w:left w:val="single" w:color="C8DCA0" w:sz="4" w:space="0"/>
              <w:bottom w:val="single" w:color="C8DCA0" w:sz="4" w:space="0"/>
              <w:right w:val="single" w:color="C8DCA0" w:sz="4" w:space="0"/>
            </w:tcBorders>
            <w:shd w:val="clear" w:color="auto" w:fill="F2F8E5"/>
            <w:tcMar>
              <w:top w:w="80" w:type="dxa"/>
              <w:left w:w="120" w:type="dxa"/>
              <w:bottom w:w="80" w:type="dxa"/>
              <w:right w:w="120" w:type="dxa"/>
            </w:tcMar>
            <w:vAlign w:val="center"/>
          </w:tcPr>
          <w:p w14:paraId="23AD47E0">
            <w:pPr>
              <w:spacing w:before="0" w:after="0"/>
            </w:pPr>
            <w:r>
              <w:rPr>
                <w:rFonts w:ascii="Arial" w:hAnsi="Arial" w:eastAsia="Arial"/>
                <w:b w:val="0"/>
                <w:color w:val="333333"/>
                <w:sz w:val="20"/>
              </w:rPr>
              <w:t>2 ~ 10 ℃</w:t>
            </w:r>
          </w:p>
        </w:tc>
      </w:tr>
      <w:tr w14:paraId="0BB0B26D">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215CFCF4">
            <w:pPr>
              <w:spacing w:before="0" w:after="0"/>
            </w:pPr>
            <w:r>
              <w:rPr>
                <w:rFonts w:ascii="Arial" w:hAnsi="Arial" w:eastAsia="Arial"/>
                <w:b/>
                <w:color w:val="FFFFFF"/>
                <w:sz w:val="20"/>
              </w:rPr>
              <w:t>Working Pressure</w:t>
            </w:r>
          </w:p>
        </w:tc>
        <w:tc>
          <w:tcPr>
            <w:tcW w:w="4819"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1D74135D">
            <w:pPr>
              <w:spacing w:before="0" w:after="0"/>
            </w:pPr>
            <w:r>
              <w:rPr>
                <w:rFonts w:ascii="Arial" w:hAnsi="Arial" w:eastAsia="Arial"/>
                <w:b w:val="0"/>
                <w:color w:val="333333"/>
                <w:sz w:val="20"/>
              </w:rPr>
              <w:t>0.6 ~ 1.0 MPa</w:t>
            </w:r>
          </w:p>
        </w:tc>
      </w:tr>
    </w:tbl>
    <w:p w14:paraId="061F4102">
      <w:pPr>
        <w:spacing w:before="200"/>
        <w:rPr>
          <w:rFonts w:ascii="Arial" w:hAnsi="Arial" w:eastAsia="Arial"/>
          <w:b w:val="0"/>
          <w:i/>
          <w:color w:val="5A6B3A"/>
          <w:sz w:val="19"/>
        </w:rPr>
      </w:pPr>
      <w:r>
        <w:rPr>
          <w:rFonts w:ascii="Arial" w:hAnsi="Arial" w:eastAsia="Arial"/>
          <w:b w:val="0"/>
          <w:i/>
          <w:color w:val="5A6B3A"/>
          <w:sz w:val="19"/>
        </w:rPr>
        <w:t>Note: Other standards are available.</w:t>
      </w:r>
    </w:p>
    <w:p w14:paraId="0721416E">
      <w:pPr>
        <w:spacing w:before="200"/>
        <w:rPr>
          <w:rFonts w:ascii="Arial" w:hAnsi="Arial" w:eastAsia="Arial"/>
          <w:b w:val="0"/>
          <w:i/>
          <w:color w:val="5A6B3A"/>
          <w:sz w:val="19"/>
        </w:rPr>
      </w:pPr>
    </w:p>
    <w:sectPr>
      <w:pgSz w:w="11906" w:h="16838"/>
      <w:pgMar w:top="1134"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ＭＳ 明朝">
    <w:altName w:val="Birdrockers"/>
    <w:panose1 w:val="00000000000000000000"/>
    <w:charset w:val="00"/>
    <w:family w:val="auto"/>
    <w:pitch w:val="default"/>
    <w:sig w:usb0="00000000" w:usb1="00000000" w:usb2="00000000" w:usb3="00000000" w:csb0="00000000" w:csb1="00000000"/>
  </w:font>
  <w:font w:name="Birdrockers">
    <w:panose1 w:val="02000500000000000000"/>
    <w:charset w:val="00"/>
    <w:family w:val="auto"/>
    <w:pitch w:val="default"/>
    <w:sig w:usb0="00000003" w:usb1="10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yNTk4NmQ4NGI1NDNjZDUwZWU3YWM4YmU4NzIwMmQifQ=="/>
  </w:docVars>
  <w:rsids>
    <w:rsidRoot w:val="00B47730"/>
    <w:rsid w:val="00034616"/>
    <w:rsid w:val="0006063C"/>
    <w:rsid w:val="0015074B"/>
    <w:rsid w:val="0029639D"/>
    <w:rsid w:val="00326F90"/>
    <w:rsid w:val="00AA1D8D"/>
    <w:rsid w:val="00B47730"/>
    <w:rsid w:val="00CB0664"/>
    <w:rsid w:val="00FC693F"/>
    <w:rsid w:val="17B51D31"/>
    <w:rsid w:val="5F46685E"/>
    <w:rsid w:val="7DC250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76" w:lineRule="auto"/>
    </w:pPr>
    <w:rPr>
      <w:rFonts w:ascii="Arial" w:hAnsi="Arial" w:eastAsiaTheme="minorEastAsia" w:cstheme="minorBidi"/>
      <w:color w:val="333333"/>
      <w:sz w:val="21"/>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rPr>
      <w:sz w:val="24"/>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528</Words>
  <Characters>3081</Characters>
  <Lines>0</Lines>
  <Paragraphs>0</Paragraphs>
  <TotalTime>0</TotalTime>
  <ScaleCrop>false</ScaleCrop>
  <LinksUpToDate>false</LinksUpToDate>
  <CharactersWithSpaces>3570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lesley</cp:lastModifiedBy>
  <dcterms:modified xsi:type="dcterms:W3CDTF">2026-10-08T10:14:32Z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31262EA2AD6A46D7911786B3C8A4A46F_12</vt:lpwstr>
  </property>
</Properties>
</file>