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EDFED">
      <w:pPr>
        <w:shd w:val="clear" w:fill="8BC34A"/>
        <w:spacing w:before="120" w:after="320"/>
        <w:ind w:left="113"/>
      </w:pPr>
      <w:r>
        <w:rPr>
          <w:rFonts w:ascii="Arial" w:hAnsi="Arial" w:eastAsia="Arial"/>
          <w:b/>
          <w:i w:val="0"/>
          <w:color w:val="FFFFFF"/>
          <w:sz w:val="40"/>
        </w:rPr>
        <w:t>VSD REFRIGERATED AIR DRYER</w:t>
      </w:r>
    </w:p>
    <w:p w14:paraId="531A375A">
      <w:pPr>
        <w:spacing w:after="16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 w:eastAsia="zh-CN" w:bidi="ar-SA"/>
        </w:rPr>
      </w:pPr>
      <w:r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 w:eastAsia="zh-CN" w:bidi="ar-SA"/>
        </w:rPr>
        <w:t>Introduction</w:t>
      </w:r>
    </w:p>
    <w:p w14:paraId="075019AA">
      <w:pPr>
        <w:spacing w:after="160"/>
        <w:rPr>
          <w:rFonts w:ascii="Arial" w:hAnsi="Arial" w:eastAsia="Arial"/>
          <w:b/>
          <w:i w:val="0"/>
          <w:color w:val="558B2F"/>
          <w:sz w:val="26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VSD Refrigerated Air Dryer uses a variable speed drive (VSD) compressor and electronic expansion valve to match c</w:t>
      </w:r>
      <w:bookmarkStart w:id="0" w:name="_GoBack"/>
      <w:bookmarkEnd w:id="0"/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ooling capacity to the actual heat load in real time. By automatically adjusting operating frequency (30~90/120Hz), it maintains a stable dew point without unnecessary overcooling, cutting energy consumption significantly.</w:t>
      </w:r>
    </w:p>
    <w:p w14:paraId="6E60D284">
      <w:pPr>
        <w:spacing w:after="160"/>
      </w:pPr>
      <w:r>
        <w:rPr>
          <w:rFonts w:ascii="Arial" w:hAnsi="Arial" w:eastAsia="Arial"/>
          <w:b/>
          <w:i w:val="0"/>
          <w:color w:val="558B2F"/>
          <w:sz w:val="26"/>
        </w:rPr>
        <w:t>Standard Working Condition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93E4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0BB2F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Inlet Temperature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79C36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45 ℃</w:t>
            </w:r>
          </w:p>
        </w:tc>
      </w:tr>
      <w:tr w14:paraId="6AE33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29DAD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Inlet Pressure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44BC1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0.7 MPa</w:t>
            </w:r>
          </w:p>
        </w:tc>
      </w:tr>
      <w:tr w14:paraId="358BF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1FCE9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Ambient Temperature (Air-cooled)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A7A62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38 ℃</w:t>
            </w:r>
          </w:p>
        </w:tc>
      </w:tr>
      <w:tr w14:paraId="20070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59320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Cooling Temperature (Water-cooled)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C9780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32 ℃</w:t>
            </w:r>
          </w:p>
        </w:tc>
      </w:tr>
      <w:tr w14:paraId="136ED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C5824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Outlet Dew Point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3EA4E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7 ℃</w:t>
            </w:r>
          </w:p>
        </w:tc>
      </w:tr>
      <w:tr w14:paraId="62E4E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0455C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Inlet-Outlet Pressure Drop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952B0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0.015 MPa</w:t>
            </w:r>
          </w:p>
        </w:tc>
      </w:tr>
      <w:tr w14:paraId="22E0D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EB0B8"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Operating Frequency</w:t>
            </w:r>
          </w:p>
        </w:tc>
        <w:tc>
          <w:tcPr>
            <w:tcW w:w="481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69C2B"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20"/>
              </w:rPr>
              <w:t>30~90 / 120 Hz</w:t>
            </w:r>
          </w:p>
        </w:tc>
      </w:tr>
    </w:tbl>
    <w:p w14:paraId="31848201">
      <w:pPr>
        <w:spacing w:after="120"/>
      </w:pPr>
    </w:p>
    <w:p w14:paraId="6C5F4EEC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Features</w:t>
      </w:r>
    </w:p>
    <w:p w14:paraId="3CF4C9A5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Enhanced pre-cooling, reduced refrigeration demand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Countercurrent flow heat exchange with small temperature difference between inlet and outlet increases the pre-cooling area and reduces the evaporative cooling capacity.</w:t>
      </w:r>
    </w:p>
    <w:p w14:paraId="398846FD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Linked load, real-time precise frequency control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Through real-time monitoring of the target temperature, the unit judges the load situation and adjusts frequency accordingly. Wide range adjustment achieves accurate frequency matching across the full flow range.</w:t>
      </w:r>
    </w:p>
    <w:p w14:paraId="61CAB022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Increase the airway, reduce the flow resistance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By increasing the cross-sectional area for fluid flow, the internal flow velocity is reduced, achieving a lower pressure drop. This enables better gas-water separation and prevents blockages in the airway caused by foreign objects.</w:t>
      </w:r>
    </w:p>
    <w:p w14:paraId="40CC4AF7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Non-destructive drainage, reduce system gas consumption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Large caliber zero gas drain, large displacement, not easy to plug, and no gas loss.</w:t>
      </w:r>
    </w:p>
    <w:p w14:paraId="27D244CD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811881"/>
    <w:rsid w:val="29725074"/>
    <w:rsid w:val="45B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1142</Characters>
  <Lines>0</Lines>
  <Paragraphs>0</Paragraphs>
  <TotalTime>7</TotalTime>
  <ScaleCrop>false</ScaleCrop>
  <LinksUpToDate>false</LinksUpToDate>
  <CharactersWithSpaces>1313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2026-10-07T06:11:34Z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96204F0720A142199E3C84F3F9F0CB4F_12</vt:lpwstr>
  </property>
</Properties>
</file>