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90BB26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24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32"/>
          <w:szCs w:val="32"/>
        </w:rPr>
      </w:pPr>
      <w:bookmarkStart w:id="0" w:name="_GoBack"/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COMBINED TWIN TOWER NITROGEN GENERATOR</w:t>
      </w:r>
    </w:p>
    <w:bookmarkEnd w:id="0"/>
    <w:p w14:paraId="6D89A37F">
      <w:pPr>
        <w:pStyle w:val="2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80" w:lineRule="atLeast"/>
        <w:ind w:left="0" w:right="0" w:firstLine="0"/>
        <w:jc w:val="left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  <w:lang w:val="en-US" w:eastAsia="zh-CN"/>
        </w:rPr>
        <w:t>Introduction</w:t>
      </w:r>
    </w:p>
    <w:p w14:paraId="2B6F764B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The Combined Twin Tower Nitrogen Generator uses an EPSEA high-temperature refrigerated dryer combined with a twin-tower nitrogen generator to keep the molecular sieve at a constant temperature (optimal 20–30°C), giving full play to the performance of the carbon molecular sieve. Its integrated design is only half the size of split type equipment, making transport and installation easy.</w:t>
      </w:r>
    </w:p>
    <w:p w14:paraId="19816F13">
      <w:pPr>
        <w:pStyle w:val="2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80" w:lineRule="atLeast"/>
        <w:ind w:left="0" w:right="0" w:firstLine="0"/>
        <w:rPr>
          <w:rFonts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</w:rPr>
        <w:t>Features</w:t>
      </w:r>
    </w:p>
    <w:p w14:paraId="4428732B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Constant operating temperature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— EPSEA high-temperature refrigerated dryer combined with a twin-tower nitrogen generator keeps the molecular sieve at a constant 20–30°C, giving full play to the performance of the carbon molecular sieve.</w:t>
      </w:r>
    </w:p>
    <w:p w14:paraId="7A477459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Compact integrated design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— Only half the installation size of split type equipment, convenient for transportation and installation.</w:t>
      </w:r>
    </w:p>
    <w:p w14:paraId="25011EC5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Complete turnkey system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— Includes EPSEA refrigerated dryer, EPSEA high-efficiency oil removal filter, front air buffer tank, twin tower nitrogen generator, rear nitrogen process tank, dust filter and flow meter. All installation is completed; the user can use it after powering on and ventilating.</w:t>
      </w:r>
    </w:p>
    <w:p w14:paraId="3CE75F00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Intelligent control (optional)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— Integrated controller provides real-time monitoring of equipment operating status and records operating data.</w:t>
      </w:r>
    </w:p>
    <w:p w14:paraId="563582BC">
      <w:pPr>
        <w:pStyle w:val="2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8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</w:rPr>
        <w:t>Parameters of Different Types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60"/>
        <w:gridCol w:w="1815"/>
        <w:gridCol w:w="2419"/>
        <w:gridCol w:w="2052"/>
      </w:tblGrid>
      <w:tr w14:paraId="1A15A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E86C1E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Item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B1858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Specification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FD94E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Item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BE5B4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Specification</w:t>
            </w:r>
          </w:p>
        </w:tc>
      </w:tr>
      <w:tr w14:paraId="46AB9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563464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Nitrogen purity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03A18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99.5–99.999%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8BED6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Power requirements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6D5C71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220V/380V/50HZ</w:t>
            </w:r>
          </w:p>
        </w:tc>
      </w:tr>
      <w:tr w14:paraId="2E726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C6AC6A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Maximum intake air temperature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2B6A2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60°C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A2022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Noise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20EF5C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≤80dB</w:t>
            </w:r>
          </w:p>
        </w:tc>
      </w:tr>
      <w:tr w14:paraId="5F5B8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3DC407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Minimum intake temperature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DE4D6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10°C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F736B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Nitrogen dew point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1B998B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≤-40°C</w:t>
            </w:r>
          </w:p>
        </w:tc>
      </w:tr>
      <w:tr w14:paraId="1A87B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2C582A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Inlet pressure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9ED47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0.6–0.85Mpa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EA268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Control method (Standard)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F6167F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Separate control</w:t>
            </w:r>
          </w:p>
        </w:tc>
      </w:tr>
      <w:tr w14:paraId="76B9A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91636D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Maximum ambient temperature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A553A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45°C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85B91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Control method (High match)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67E39B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Integrated controller</w:t>
            </w:r>
          </w:p>
        </w:tc>
      </w:tr>
    </w:tbl>
    <w:p w14:paraId="3F4E2F8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yNTk4NmQ4NGI1NDNjZDUwZWU3YWM4YmU4NzIwMmQifQ=="/>
  </w:docVars>
  <w:rsids>
    <w:rsidRoot w:val="0F824366"/>
    <w:rsid w:val="0F824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2026-09-23T09:05:00Z</dcterms:created>
  <dc:creator>Lesley</dc:creator>
  <cp:lastModifiedBy>Lesley</cp:lastModifiedBy>
  <dcterms:modified xsi:type="dcterms:W3CDTF">2026-09-23T09:43:48Z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E9DE18AE57DB4DE5B1823D47011DD3B2_11</vt:lpwstr>
  </property>
</Properties>
</file>